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02BD" w14:textId="3E40925E" w:rsidR="00E6022C" w:rsidRPr="00F74B2C" w:rsidRDefault="00031714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>
        <w:rPr>
          <w:b/>
          <w:sz w:val="26"/>
          <w:szCs w:val="26"/>
          <w:u w:val="single"/>
        </w:rPr>
        <w:t>9</w:t>
      </w:r>
      <w:r w:rsidR="00E6022C" w:rsidRPr="00F74B2C">
        <w:rPr>
          <w:b/>
          <w:sz w:val="26"/>
          <w:szCs w:val="26"/>
          <w:u w:val="single"/>
        </w:rPr>
        <w:t>ª Sessão Ordinária</w:t>
      </w:r>
    </w:p>
    <w:p w14:paraId="2279C469" w14:textId="11C89365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F74B2C">
        <w:rPr>
          <w:b/>
          <w:sz w:val="26"/>
          <w:szCs w:val="26"/>
          <w:u w:val="single"/>
        </w:rPr>
        <w:t>em</w:t>
      </w:r>
      <w:proofErr w:type="gramEnd"/>
      <w:r w:rsidRPr="00F74B2C">
        <w:rPr>
          <w:b/>
          <w:sz w:val="26"/>
          <w:szCs w:val="26"/>
          <w:u w:val="single"/>
        </w:rPr>
        <w:t xml:space="preserve"> </w:t>
      </w:r>
      <w:r w:rsidR="0012074C">
        <w:rPr>
          <w:b/>
          <w:sz w:val="26"/>
          <w:szCs w:val="26"/>
          <w:u w:val="single"/>
        </w:rPr>
        <w:t>5</w:t>
      </w:r>
      <w:r w:rsidRPr="00F74B2C">
        <w:rPr>
          <w:b/>
          <w:sz w:val="26"/>
          <w:szCs w:val="26"/>
          <w:u w:val="single"/>
        </w:rPr>
        <w:t xml:space="preserve"> de </w:t>
      </w:r>
      <w:r w:rsidR="0012074C">
        <w:rPr>
          <w:b/>
          <w:sz w:val="26"/>
          <w:szCs w:val="26"/>
          <w:u w:val="single"/>
        </w:rPr>
        <w:t>Maio</w:t>
      </w:r>
      <w:r w:rsidR="006D0203">
        <w:rPr>
          <w:b/>
          <w:sz w:val="26"/>
          <w:szCs w:val="26"/>
          <w:u w:val="single"/>
        </w:rPr>
        <w:t xml:space="preserve"> </w:t>
      </w:r>
      <w:bookmarkStart w:id="1" w:name="_GoBack"/>
      <w:bookmarkEnd w:id="1"/>
      <w:r w:rsidR="004F1F5D">
        <w:rPr>
          <w:b/>
          <w:sz w:val="26"/>
          <w:szCs w:val="26"/>
          <w:u w:val="single"/>
        </w:rPr>
        <w:t>de 2020</w:t>
      </w:r>
    </w:p>
    <w:p w14:paraId="54F04B2F" w14:textId="77777777" w:rsidR="004A277B" w:rsidRPr="00F74B2C" w:rsidRDefault="004A277B" w:rsidP="00641E7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F74B2C" w:rsidRDefault="00E6022C" w:rsidP="00641E7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F74B2C">
        <w:rPr>
          <w:b/>
          <w:sz w:val="26"/>
          <w:szCs w:val="26"/>
          <w:u w:val="single"/>
        </w:rPr>
        <w:t>ORDEM DO DIA</w:t>
      </w:r>
    </w:p>
    <w:p w14:paraId="4B616AC5" w14:textId="77777777" w:rsidR="00BC0856" w:rsidRDefault="00BC0856" w:rsidP="00BC0856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A444D" w:rsidRPr="0074034B" w14:paraId="3C62FDCD" w14:textId="77777777" w:rsidTr="00476C6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0AAAD77" w14:textId="6381EA91" w:rsidR="00EA444D" w:rsidRPr="0074034B" w:rsidRDefault="00EA444D" w:rsidP="00476C6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74034B">
              <w:rPr>
                <w:b/>
                <w:sz w:val="26"/>
                <w:szCs w:val="26"/>
                <w:u w:val="single"/>
              </w:rPr>
              <w:t xml:space="preserve">1 – Ofício nº </w:t>
            </w:r>
            <w:r w:rsidR="003B6A11">
              <w:rPr>
                <w:b/>
                <w:sz w:val="26"/>
                <w:szCs w:val="26"/>
                <w:u w:val="single"/>
              </w:rPr>
              <w:t>142</w:t>
            </w:r>
            <w:r w:rsidRPr="0074034B">
              <w:rPr>
                <w:b/>
                <w:sz w:val="26"/>
                <w:szCs w:val="26"/>
                <w:u w:val="single"/>
              </w:rPr>
              <w:t>/20</w:t>
            </w:r>
            <w:r w:rsidR="003B6A11">
              <w:rPr>
                <w:b/>
                <w:sz w:val="26"/>
                <w:szCs w:val="26"/>
                <w:u w:val="single"/>
              </w:rPr>
              <w:t>20</w:t>
            </w:r>
            <w:r w:rsidRPr="0074034B">
              <w:rPr>
                <w:b/>
                <w:sz w:val="26"/>
                <w:szCs w:val="26"/>
                <w:u w:val="single"/>
              </w:rPr>
              <w:t>, do Executivo</w:t>
            </w:r>
          </w:p>
          <w:p w14:paraId="4ECD7DE1" w14:textId="77777777" w:rsidR="00EA444D" w:rsidRPr="0074034B" w:rsidRDefault="00EA444D" w:rsidP="00476C6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A444D" w:rsidRPr="0074034B" w14:paraId="7D0A5D1B" w14:textId="77777777" w:rsidTr="005C3486">
        <w:tc>
          <w:tcPr>
            <w:tcW w:w="2270" w:type="dxa"/>
            <w:gridSpan w:val="2"/>
          </w:tcPr>
          <w:p w14:paraId="7304733D" w14:textId="33F11466" w:rsidR="00EA444D" w:rsidRPr="0074034B" w:rsidRDefault="00EA444D" w:rsidP="003B6A11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C5EBD1" w14:textId="77777777" w:rsidR="00EA444D" w:rsidRPr="0074034B" w:rsidRDefault="00EA444D" w:rsidP="00476C6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FF45FC2" w14:textId="51A255B5" w:rsidR="00EA444D" w:rsidRPr="0074034B" w:rsidRDefault="00EA444D" w:rsidP="00C64E05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Veta </w:t>
            </w:r>
            <w:r w:rsidR="00C64E05">
              <w:rPr>
                <w:sz w:val="26"/>
                <w:szCs w:val="26"/>
              </w:rPr>
              <w:t>totalmente</w:t>
            </w:r>
            <w:r w:rsidRPr="0074034B">
              <w:rPr>
                <w:sz w:val="26"/>
                <w:szCs w:val="26"/>
              </w:rPr>
              <w:t xml:space="preserve"> o Autógrafo de Lei nº </w:t>
            </w:r>
            <w:r w:rsidR="00C64E05">
              <w:rPr>
                <w:sz w:val="26"/>
                <w:szCs w:val="26"/>
              </w:rPr>
              <w:t>001</w:t>
            </w:r>
            <w:r w:rsidRPr="0074034B">
              <w:rPr>
                <w:sz w:val="26"/>
                <w:szCs w:val="26"/>
              </w:rPr>
              <w:t>/20</w:t>
            </w:r>
            <w:r w:rsidR="00C64E05"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 xml:space="preserve">, originário do Projeto de Lei nº </w:t>
            </w:r>
            <w:r w:rsidR="00C64E05">
              <w:rPr>
                <w:sz w:val="26"/>
                <w:szCs w:val="26"/>
              </w:rPr>
              <w:t>019</w:t>
            </w:r>
            <w:r w:rsidRPr="0074034B">
              <w:rPr>
                <w:sz w:val="26"/>
                <w:szCs w:val="26"/>
              </w:rPr>
              <w:t>/20</w:t>
            </w:r>
            <w:r w:rsidR="00C64E05"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do Vereador Marcos Pereira de Azevedo, que “</w:t>
            </w:r>
            <w:r w:rsidR="00C64E05" w:rsidRPr="00C64E05">
              <w:rPr>
                <w:sz w:val="26"/>
                <w:szCs w:val="26"/>
              </w:rPr>
              <w:t>Dispõe sobre a vistoria em viadutos, passagens de nível, passarelas ou congêneres no âmbito do Município de Guarujá,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200, § 4º do Regimento Interno).</w:t>
            </w:r>
          </w:p>
        </w:tc>
      </w:tr>
    </w:tbl>
    <w:p w14:paraId="378599D8" w14:textId="77777777" w:rsidR="00E62817" w:rsidRDefault="00E62817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D95A04" w:rsidRPr="0074034B" w14:paraId="344B3CF2" w14:textId="77777777" w:rsidTr="00837FDE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B7C82C6" w14:textId="53FEA363" w:rsidR="00D95A04" w:rsidRPr="0074034B" w:rsidRDefault="00B81C39" w:rsidP="00837FDE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="00D95A04" w:rsidRPr="0074034B">
              <w:rPr>
                <w:b/>
                <w:sz w:val="26"/>
                <w:szCs w:val="26"/>
                <w:u w:val="single"/>
              </w:rPr>
              <w:t xml:space="preserve"> – Requerimento nº 019/2020, do Vereador José </w:t>
            </w:r>
            <w:proofErr w:type="spellStart"/>
            <w:r w:rsidR="00D95A04" w:rsidRPr="0074034B">
              <w:rPr>
                <w:b/>
                <w:sz w:val="26"/>
                <w:szCs w:val="26"/>
                <w:u w:val="single"/>
              </w:rPr>
              <w:t>Francinaldo</w:t>
            </w:r>
            <w:proofErr w:type="spellEnd"/>
            <w:r w:rsidR="00D95A04" w:rsidRPr="0074034B">
              <w:rPr>
                <w:b/>
                <w:sz w:val="26"/>
                <w:szCs w:val="26"/>
                <w:u w:val="single"/>
              </w:rPr>
              <w:t xml:space="preserve"> Ferreira de Vasconcelos (+09)</w:t>
            </w:r>
          </w:p>
          <w:p w14:paraId="42B1A672" w14:textId="77777777" w:rsidR="00D95A04" w:rsidRPr="0074034B" w:rsidRDefault="00D95A04" w:rsidP="00837FDE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D95A04" w:rsidRPr="0074034B" w14:paraId="3E0B416E" w14:textId="77777777" w:rsidTr="005C3486">
        <w:tc>
          <w:tcPr>
            <w:tcW w:w="2270" w:type="dxa"/>
            <w:gridSpan w:val="2"/>
          </w:tcPr>
          <w:p w14:paraId="22BC1929" w14:textId="77777777" w:rsidR="00D95A04" w:rsidRPr="0074034B" w:rsidRDefault="00D95A04" w:rsidP="005C3486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1E0354" w14:textId="77777777" w:rsidR="00D95A04" w:rsidRPr="0074034B" w:rsidRDefault="00D95A04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B72614B" w14:textId="77777777" w:rsidR="00D95A04" w:rsidRPr="0074034B" w:rsidRDefault="00D95A04" w:rsidP="00837FDE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027/2020, de autoria do Vereador José </w:t>
            </w:r>
            <w:proofErr w:type="spellStart"/>
            <w:r w:rsidRPr="0074034B">
              <w:rPr>
                <w:sz w:val="26"/>
                <w:szCs w:val="26"/>
              </w:rPr>
              <w:t>Francinaldo</w:t>
            </w:r>
            <w:proofErr w:type="spellEnd"/>
            <w:r w:rsidRPr="0074034B">
              <w:rPr>
                <w:sz w:val="26"/>
                <w:szCs w:val="26"/>
              </w:rPr>
              <w:t xml:space="preserve"> Ferreira de Vasconcelos, que “Dispõe sobre o tempo máximo para atendimento aos clientes em cartórios públicos no município de Guarujá e dá outras </w:t>
            </w:r>
            <w:proofErr w:type="gramStart"/>
            <w:r w:rsidRPr="0074034B">
              <w:rPr>
                <w:sz w:val="26"/>
                <w:szCs w:val="26"/>
              </w:rPr>
              <w:t>providências.”</w:t>
            </w:r>
            <w:proofErr w:type="gramEnd"/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07452232" w14:textId="77777777" w:rsidR="00D95A04" w:rsidRDefault="00D95A04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5C8C0674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0F00A2C" w14:textId="2119E03F" w:rsidR="00E62817" w:rsidRPr="0074034B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Requerimento nº 022/2020, da Vereadora Andressa Salles </w:t>
            </w:r>
            <w:proofErr w:type="spellStart"/>
            <w:r w:rsidR="00E62817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b/>
                <w:sz w:val="26"/>
                <w:szCs w:val="26"/>
                <w:u w:val="single"/>
              </w:rPr>
              <w:t xml:space="preserve"> da Costa (+05)</w:t>
            </w:r>
          </w:p>
          <w:p w14:paraId="33C30B0F" w14:textId="77777777" w:rsidR="00E62817" w:rsidRPr="0074034B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6D93EDF2" w14:textId="77777777" w:rsidTr="005C3486">
        <w:tc>
          <w:tcPr>
            <w:tcW w:w="2270" w:type="dxa"/>
            <w:gridSpan w:val="2"/>
          </w:tcPr>
          <w:p w14:paraId="7981CEFF" w14:textId="77777777" w:rsidR="00E62817" w:rsidRPr="0074034B" w:rsidRDefault="00E62817" w:rsidP="005C348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EEF4CB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131C65F" w14:textId="77777777" w:rsidR="00E62817" w:rsidRPr="0074034B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007/2019,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“Acrescenta o § 2° ao artigo 100-A da Lei Complementar n°44, de 24 de dezembro de 1998,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5F1C4909" w14:textId="77777777" w:rsidR="00E62817" w:rsidRDefault="00E62817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E8665C0" w14:textId="77777777" w:rsidR="00042B64" w:rsidRDefault="00042B64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4FA4CC5" w14:textId="77777777" w:rsidR="00042B64" w:rsidRPr="0074034B" w:rsidRDefault="00042B64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52F2A3E6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B2AC7D8" w14:textId="7813FD11" w:rsidR="00E62817" w:rsidRPr="0074034B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4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Requerimento nº 023/2020, da Vereadora Andressa Salles </w:t>
            </w:r>
            <w:proofErr w:type="spellStart"/>
            <w:r w:rsidR="00E62817"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b/>
                <w:sz w:val="26"/>
                <w:szCs w:val="26"/>
                <w:u w:val="single"/>
              </w:rPr>
              <w:t xml:space="preserve"> da Costa (+06)</w:t>
            </w:r>
          </w:p>
          <w:p w14:paraId="134180B0" w14:textId="77777777" w:rsidR="00E62817" w:rsidRPr="0074034B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201DC58F" w14:textId="77777777" w:rsidTr="005C3486">
        <w:tc>
          <w:tcPr>
            <w:tcW w:w="2270" w:type="dxa"/>
            <w:gridSpan w:val="2"/>
          </w:tcPr>
          <w:p w14:paraId="5FB88D0B" w14:textId="77777777" w:rsidR="00E62817" w:rsidRPr="0074034B" w:rsidRDefault="00E62817" w:rsidP="005C348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607D947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627636B" w14:textId="77777777" w:rsidR="00E62817" w:rsidRPr="0074034B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008/2019,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“Revoga </w:t>
            </w:r>
            <w:r>
              <w:rPr>
                <w:sz w:val="26"/>
                <w:szCs w:val="26"/>
              </w:rPr>
              <w:t>i</w:t>
            </w:r>
            <w:r w:rsidRPr="0074034B">
              <w:rPr>
                <w:sz w:val="26"/>
                <w:szCs w:val="26"/>
              </w:rPr>
              <w:t xml:space="preserve">ntegralmente a Lei Complementar n° 235, de 22 de junho de 2018,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338C1AE1" w14:textId="77777777" w:rsidR="00E62817" w:rsidRDefault="00E62817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2A461F" w14:paraId="1B13AF51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73C297B" w14:textId="0BE9D1A4" w:rsidR="00E62817" w:rsidRPr="002A461F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5</w:t>
            </w:r>
            <w:r w:rsidR="00E62817" w:rsidRPr="002A461F">
              <w:rPr>
                <w:b/>
                <w:sz w:val="26"/>
                <w:szCs w:val="26"/>
                <w:u w:val="single"/>
              </w:rPr>
              <w:t xml:space="preserve"> – Projeto de Lei nº </w:t>
            </w:r>
            <w:r w:rsidR="00E62817">
              <w:rPr>
                <w:b/>
                <w:sz w:val="26"/>
                <w:szCs w:val="26"/>
                <w:u w:val="single"/>
              </w:rPr>
              <w:t>047</w:t>
            </w:r>
            <w:r w:rsidR="00E62817" w:rsidRPr="002A461F">
              <w:rPr>
                <w:b/>
                <w:sz w:val="26"/>
                <w:szCs w:val="26"/>
                <w:u w:val="single"/>
              </w:rPr>
              <w:t>/2020, do Executivo</w:t>
            </w:r>
          </w:p>
          <w:p w14:paraId="3A1036D0" w14:textId="77777777" w:rsidR="00E62817" w:rsidRPr="002A461F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2A461F" w14:paraId="6549584E" w14:textId="77777777" w:rsidTr="005C3486">
        <w:tc>
          <w:tcPr>
            <w:tcW w:w="2270" w:type="dxa"/>
            <w:gridSpan w:val="2"/>
          </w:tcPr>
          <w:p w14:paraId="090F847E" w14:textId="42A86B04" w:rsidR="00E62817" w:rsidRPr="002A461F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5A7E29" w14:textId="77777777" w:rsidR="00E62817" w:rsidRPr="002A461F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1A6C110" w14:textId="77777777" w:rsidR="00E62817" w:rsidRPr="002A461F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2A461F">
              <w:rPr>
                <w:sz w:val="26"/>
                <w:szCs w:val="26"/>
              </w:rPr>
              <w:t>“</w:t>
            </w:r>
            <w:r w:rsidRPr="00266A58">
              <w:rPr>
                <w:sz w:val="26"/>
                <w:szCs w:val="26"/>
              </w:rPr>
              <w:t>Acrescenta dispositivos na Lei nº 4.759, de 23 de dezembro de 2019, e dá outras providências</w:t>
            </w:r>
            <w:r w:rsidRPr="002A461F">
              <w:rPr>
                <w:sz w:val="26"/>
                <w:szCs w:val="26"/>
              </w:rPr>
              <w:t xml:space="preserve">”. </w:t>
            </w:r>
            <w:r w:rsidRPr="002A461F">
              <w:rPr>
                <w:b/>
                <w:sz w:val="26"/>
                <w:szCs w:val="26"/>
              </w:rPr>
              <w:t xml:space="preserve">Discussão e votação únicas </w:t>
            </w:r>
            <w:r w:rsidRPr="002A461F">
              <w:rPr>
                <w:sz w:val="26"/>
                <w:szCs w:val="26"/>
              </w:rPr>
              <w:t>(Art. 13, II, “q” do Regimento Interno).</w:t>
            </w:r>
          </w:p>
        </w:tc>
      </w:tr>
    </w:tbl>
    <w:p w14:paraId="49CD8BD7" w14:textId="77777777" w:rsidR="00E62817" w:rsidRPr="002A461F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2A461F" w14:paraId="656F58C9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D7A9956" w14:textId="6C55C89B" w:rsidR="00E62817" w:rsidRPr="002A461F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6</w:t>
            </w:r>
            <w:r w:rsidR="00E62817" w:rsidRPr="002A461F">
              <w:rPr>
                <w:b/>
                <w:sz w:val="26"/>
                <w:szCs w:val="26"/>
                <w:u w:val="single"/>
              </w:rPr>
              <w:t xml:space="preserve"> – Projeto de Lei nº </w:t>
            </w:r>
            <w:r w:rsidR="00E62817">
              <w:rPr>
                <w:b/>
                <w:sz w:val="26"/>
                <w:szCs w:val="26"/>
                <w:u w:val="single"/>
              </w:rPr>
              <w:t>048</w:t>
            </w:r>
            <w:r w:rsidR="00E62817" w:rsidRPr="002A461F">
              <w:rPr>
                <w:b/>
                <w:sz w:val="26"/>
                <w:szCs w:val="26"/>
                <w:u w:val="single"/>
              </w:rPr>
              <w:t>/2020, do Executivo</w:t>
            </w:r>
          </w:p>
          <w:p w14:paraId="1359571B" w14:textId="77777777" w:rsidR="00E62817" w:rsidRPr="002A461F" w:rsidRDefault="00E62817" w:rsidP="00EE56C2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2A461F" w14:paraId="370BDD2D" w14:textId="77777777" w:rsidTr="005C3486">
        <w:tc>
          <w:tcPr>
            <w:tcW w:w="2270" w:type="dxa"/>
            <w:gridSpan w:val="2"/>
          </w:tcPr>
          <w:p w14:paraId="38A75659" w14:textId="521E49C0" w:rsidR="00E62817" w:rsidRPr="002A461F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A87691" w14:textId="77777777" w:rsidR="00E62817" w:rsidRPr="002A461F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7D9512D" w14:textId="77777777" w:rsidR="00E62817" w:rsidRPr="002A461F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2A461F">
              <w:rPr>
                <w:sz w:val="26"/>
                <w:szCs w:val="26"/>
              </w:rPr>
              <w:t>“</w:t>
            </w:r>
            <w:r w:rsidRPr="0086628A">
              <w:rPr>
                <w:sz w:val="26"/>
                <w:szCs w:val="26"/>
              </w:rPr>
              <w:t>Altera a Lei nº 4.682, de 28 de agosto de 2019 e dá outras providências</w:t>
            </w:r>
            <w:r w:rsidRPr="002A461F">
              <w:rPr>
                <w:sz w:val="26"/>
                <w:szCs w:val="26"/>
              </w:rPr>
              <w:t xml:space="preserve">”. </w:t>
            </w:r>
            <w:r w:rsidRPr="002A461F">
              <w:rPr>
                <w:b/>
                <w:sz w:val="26"/>
                <w:szCs w:val="26"/>
              </w:rPr>
              <w:t xml:space="preserve">Discussão e votação únicas </w:t>
            </w:r>
            <w:r w:rsidRPr="002A461F">
              <w:rPr>
                <w:sz w:val="26"/>
                <w:szCs w:val="26"/>
              </w:rPr>
              <w:t>(Art. 13, II, “q” do Regimento Interno).</w:t>
            </w:r>
          </w:p>
        </w:tc>
      </w:tr>
    </w:tbl>
    <w:p w14:paraId="023D79F6" w14:textId="77777777" w:rsidR="00D95A04" w:rsidRDefault="00D95A04" w:rsidP="00EA444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5A5974" w:rsidRPr="0074034B" w14:paraId="7EA7A29B" w14:textId="77777777" w:rsidTr="00837FDE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310A7B1" w14:textId="70649DFB" w:rsidR="005A5974" w:rsidRPr="0074034B" w:rsidRDefault="00B81C39" w:rsidP="00837FDE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7</w:t>
            </w:r>
            <w:r w:rsidR="005A5974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224/2019, do Vereador José </w:t>
            </w:r>
            <w:proofErr w:type="spellStart"/>
            <w:r w:rsidR="005A5974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Francinaldo</w:t>
            </w:r>
            <w:proofErr w:type="spellEnd"/>
            <w:r w:rsidR="005A5974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Ferreira de Vasconcelos</w:t>
            </w:r>
          </w:p>
          <w:p w14:paraId="10FE163B" w14:textId="77777777" w:rsidR="005A5974" w:rsidRPr="0074034B" w:rsidRDefault="005A5974" w:rsidP="00837FDE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5A5974" w:rsidRPr="0074034B" w14:paraId="64B9EE49" w14:textId="77777777" w:rsidTr="005C3486">
        <w:tc>
          <w:tcPr>
            <w:tcW w:w="2267" w:type="dxa"/>
            <w:gridSpan w:val="2"/>
          </w:tcPr>
          <w:p w14:paraId="6AA1F163" w14:textId="77777777" w:rsidR="005A5974" w:rsidRPr="0074034B" w:rsidRDefault="005A5974" w:rsidP="005C3486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B64592" w14:textId="77777777" w:rsidR="005A5974" w:rsidRPr="0074034B" w:rsidRDefault="005A5974" w:rsidP="00837FDE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897DB04" w14:textId="77777777" w:rsidR="005A5974" w:rsidRPr="0074034B" w:rsidRDefault="005A5974" w:rsidP="00837FDE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apresentação de Artistas Locais na Abertura ou Encerramento de Shows Musicais que ocorrem no Município de Guarujá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8E4229C" w14:textId="77777777" w:rsidR="005A5974" w:rsidRDefault="005A5974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60"/>
        <w:gridCol w:w="7771"/>
      </w:tblGrid>
      <w:tr w:rsidR="00E62817" w:rsidRPr="0074034B" w14:paraId="65EB70EF" w14:textId="77777777" w:rsidTr="00EE56C2">
        <w:trPr>
          <w:gridBefore w:val="1"/>
          <w:wBefore w:w="1135" w:type="dxa"/>
        </w:trPr>
        <w:tc>
          <w:tcPr>
            <w:tcW w:w="9065" w:type="dxa"/>
            <w:gridSpan w:val="3"/>
          </w:tcPr>
          <w:p w14:paraId="37220399" w14:textId="2514AAFF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8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286/2019,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EF0C612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5463E65" w14:textId="77777777" w:rsidTr="00EE56C2">
        <w:tc>
          <w:tcPr>
            <w:tcW w:w="2269" w:type="dxa"/>
            <w:gridSpan w:val="2"/>
          </w:tcPr>
          <w:p w14:paraId="14587D35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C821D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1" w:type="dxa"/>
            <w:hideMark/>
          </w:tcPr>
          <w:p w14:paraId="15C5EDF3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sobre a realização do Carnaval 2020.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2D48E98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15FE91F" w14:textId="77777777" w:rsidR="00042B64" w:rsidRPr="0074034B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36478E8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F6F3842" w14:textId="427D29E3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9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8CE0A0E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7A829B2E" w14:textId="77777777" w:rsidTr="005C3486">
        <w:tc>
          <w:tcPr>
            <w:tcW w:w="2267" w:type="dxa"/>
            <w:gridSpan w:val="2"/>
          </w:tcPr>
          <w:p w14:paraId="407F0A23" w14:textId="6F0027A9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B4C0D9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5572066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regulamentação do serviço de compartilhamento e do uso dos equipamentos de mobilidade individual </w:t>
            </w:r>
            <w:proofErr w:type="spellStart"/>
            <w:r w:rsidRPr="0074034B">
              <w:rPr>
                <w:rFonts w:ascii="Bookman Old Style" w:hAnsi="Bookman Old Style"/>
                <w:sz w:val="26"/>
                <w:szCs w:val="26"/>
              </w:rPr>
              <w:t>autopropelidos</w:t>
            </w:r>
            <w:proofErr w:type="spell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, patinetes, ciclos e similares elétricos ou não, acionados por plataformas digitais”.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F882167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4FA48CF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47669A0" w14:textId="1F86DC93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10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107/2019,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DBEE6AE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541C6533" w14:textId="77777777" w:rsidTr="005C3486">
        <w:tc>
          <w:tcPr>
            <w:tcW w:w="2267" w:type="dxa"/>
            <w:gridSpan w:val="2"/>
          </w:tcPr>
          <w:p w14:paraId="76C074A2" w14:textId="73FE6139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475EB1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D087F3F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reserva de vagas de estacionamento para gestantes e pessoas acompanhadas de crianças de colo no Município de Guarujá”.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  <w:p w14:paraId="2A0670A6" w14:textId="77777777" w:rsidR="00E62817" w:rsidRPr="0074034B" w:rsidRDefault="00E62817" w:rsidP="00EE56C2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</w:tbl>
    <w:p w14:paraId="606327A6" w14:textId="77777777" w:rsidR="00E62817" w:rsidRPr="0074034B" w:rsidRDefault="00E62817" w:rsidP="00E62817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3E4538D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6F4E824" w14:textId="16C1D45E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11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185/2019,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0C7A88F2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7655EE8" w14:textId="77777777" w:rsidTr="00EE56C2">
        <w:tc>
          <w:tcPr>
            <w:tcW w:w="2267" w:type="dxa"/>
            <w:gridSpan w:val="2"/>
          </w:tcPr>
          <w:p w14:paraId="7966256E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B6EBAA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A7BB898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“Acrescenta dispositivo a Lei Municipal n° 2.522, de 13 de março de 1997, e dá outras providências", com Pareceres das Comissões de Finanças e Orçamento e de Obras e Serviços Públicos.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6F6D342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5FB912A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61350D0" w14:textId="10B42CF3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12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118/2019,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1E0FFA21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4392476A" w14:textId="77777777" w:rsidTr="005C3486">
        <w:tc>
          <w:tcPr>
            <w:tcW w:w="2267" w:type="dxa"/>
            <w:gridSpan w:val="2"/>
          </w:tcPr>
          <w:p w14:paraId="7EFCD58A" w14:textId="00E4B80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9914CE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FBFFE79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“Concede desconto de 25% (vinte e cinco por cento) no pagamento do imposto predial e territorial urbano (IPTU), relativo aos imóveis onde há ponto de ônibus, defronte a calçada,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DCA9715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77F3602" w14:textId="77777777" w:rsidR="00042B64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647CC36" w14:textId="77777777" w:rsidR="00042B64" w:rsidRPr="0074034B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3D432EB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012D7D9" w14:textId="3ADA82F4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13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184/2019,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DEF63C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BAD9890" w14:textId="77777777" w:rsidTr="00EE56C2">
        <w:tc>
          <w:tcPr>
            <w:tcW w:w="2267" w:type="dxa"/>
            <w:gridSpan w:val="2"/>
          </w:tcPr>
          <w:p w14:paraId="0EB248DA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A180C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6D53060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do recolhimento de taxas de turismo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DC27CF2" w14:textId="77777777" w:rsidR="00E62817" w:rsidRPr="0074034B" w:rsidRDefault="00E62817" w:rsidP="00E62817">
      <w:pPr>
        <w:pStyle w:val="Recuodecorpodetexto3"/>
        <w:ind w:left="0" w:firstLine="0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2CF9A2D8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93FFEF8" w14:textId="54003AE5" w:rsidR="00E62817" w:rsidRPr="0074034B" w:rsidRDefault="00B81C39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14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124/2018,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7254CA2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6B0053E5" w14:textId="77777777" w:rsidTr="005C3486">
        <w:tc>
          <w:tcPr>
            <w:tcW w:w="2267" w:type="dxa"/>
            <w:gridSpan w:val="2"/>
            <w:hideMark/>
          </w:tcPr>
          <w:p w14:paraId="7FE8F096" w14:textId="6174A2CF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662AC92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2831D1B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divulgação de dados sobre multas de trânsito no município de Guarujá,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69F7626" w14:textId="77777777" w:rsidR="00E62817" w:rsidRPr="0074034B" w:rsidRDefault="00E62817" w:rsidP="00E62817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FED8162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E845052" w14:textId="60922D94" w:rsidR="00E62817" w:rsidRPr="0074034B" w:rsidRDefault="00B81C39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15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103/2018,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50A1C54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29EAB527" w14:textId="77777777" w:rsidTr="005C3486">
        <w:tc>
          <w:tcPr>
            <w:tcW w:w="2267" w:type="dxa"/>
            <w:gridSpan w:val="2"/>
            <w:hideMark/>
          </w:tcPr>
          <w:p w14:paraId="25894F4A" w14:textId="5296B6DE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FB396B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47A89862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“Cria o sistema de aproveitamento de águas pluviais nos prédios públicos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C3472EF" w14:textId="77777777" w:rsidR="00E62817" w:rsidRDefault="00E62817" w:rsidP="00E62817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C66BA71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732A0586" w14:textId="7AD4ACC1" w:rsidR="00E62817" w:rsidRPr="0074034B" w:rsidRDefault="00B81C39" w:rsidP="00EE56C2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16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123/2018,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E22E98E" w14:textId="77777777" w:rsidR="00E62817" w:rsidRPr="0074034B" w:rsidRDefault="00E62817" w:rsidP="00EE56C2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E62817" w:rsidRPr="0074034B" w14:paraId="31AB8DA6" w14:textId="77777777" w:rsidTr="005C3486">
        <w:tc>
          <w:tcPr>
            <w:tcW w:w="2267" w:type="dxa"/>
            <w:gridSpan w:val="2"/>
            <w:hideMark/>
          </w:tcPr>
          <w:p w14:paraId="5C0B29F6" w14:textId="7AF23584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3355A2F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7592349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“Fica autorizada a criação do serviço de transporte de mulheres vítimas de violência,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D65E2F6" w14:textId="77777777" w:rsidR="00E62817" w:rsidRPr="0074034B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A3B3786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8C0C00C" w14:textId="7836557C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17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5946D8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3A162CA" w14:textId="77777777" w:rsidTr="00EE56C2">
        <w:tc>
          <w:tcPr>
            <w:tcW w:w="2267" w:type="dxa"/>
            <w:gridSpan w:val="2"/>
          </w:tcPr>
          <w:p w14:paraId="7CCDFB33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2AC679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50CB5A5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Governo do Estado de São Paulo informações sobre a possível renovação do Convênio que atende as despesas de transporte de alunos do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157D625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B71F328" w14:textId="77777777" w:rsidR="00042B64" w:rsidRPr="0074034B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74A44FFA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1BF1F75" w14:textId="0C71111B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18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168/2019,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D8A2092" w14:textId="77777777" w:rsidR="00E62817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  <w:p w14:paraId="7C26B96C" w14:textId="77777777" w:rsidR="00042B64" w:rsidRPr="0074034B" w:rsidRDefault="00042B6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284CBCB3" w14:textId="77777777" w:rsidTr="00EE56C2">
        <w:tc>
          <w:tcPr>
            <w:tcW w:w="2267" w:type="dxa"/>
            <w:gridSpan w:val="2"/>
          </w:tcPr>
          <w:p w14:paraId="5E9D31D0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8CEC7A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C58DE15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que forneça relatório demonstrativo e explicativo de todos os planejamentos realizados desde janeiro de 2017 até o momento atual.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2EFD640" w14:textId="77777777" w:rsidR="00E62817" w:rsidRDefault="00E62817" w:rsidP="00E62817">
      <w:pPr>
        <w:rPr>
          <w:rFonts w:ascii="Bookman Old Style" w:hAnsi="Bookman Old Style"/>
          <w:sz w:val="26"/>
          <w:szCs w:val="26"/>
        </w:rPr>
      </w:pPr>
    </w:p>
    <w:p w14:paraId="47104F1D" w14:textId="77777777" w:rsidR="00042B64" w:rsidRPr="0074034B" w:rsidRDefault="00042B64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128BCA43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5FB2A11" w14:textId="5B5E8CBB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19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169/2019,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7B7EFB7" w14:textId="77777777" w:rsidR="00E62817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  <w:p w14:paraId="6F89BFB1" w14:textId="77777777" w:rsidR="00042B64" w:rsidRPr="0074034B" w:rsidRDefault="00042B6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52BAA78C" w14:textId="77777777" w:rsidTr="00EE56C2">
        <w:tc>
          <w:tcPr>
            <w:tcW w:w="2267" w:type="dxa"/>
            <w:gridSpan w:val="2"/>
          </w:tcPr>
          <w:p w14:paraId="17DB219E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5637E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FE6C258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cópia das atas, bem como vídeos das audiências públicas da Sabesp, realizadas nos dias 7 e 15 de maio.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DBA902E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67413B3" w14:textId="77777777" w:rsidR="00042B64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8B37EB4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93A2B3F" w14:textId="0B812C67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327/2019,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E249A28" w14:textId="77777777" w:rsidR="00E62817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  <w:p w14:paraId="2799F75D" w14:textId="77777777" w:rsidR="00042B64" w:rsidRPr="0074034B" w:rsidRDefault="00042B6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1DA33EEA" w14:textId="77777777" w:rsidTr="00EE56C2">
        <w:tc>
          <w:tcPr>
            <w:tcW w:w="2267" w:type="dxa"/>
            <w:gridSpan w:val="2"/>
          </w:tcPr>
          <w:p w14:paraId="7910AA03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572124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C9F12DC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ao Executivo que solicite da SABESP informações acerca do recente vazamento de esgoto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AB16B4E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0D3AF276" w14:textId="77777777" w:rsidR="00042B64" w:rsidRPr="0074034B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3699C8D6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36E5013" w14:textId="5CBC98F4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21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239/2019,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9744B25" w14:textId="77777777" w:rsidR="00E62817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  <w:p w14:paraId="5A02C058" w14:textId="77777777" w:rsidR="00042B64" w:rsidRPr="0074034B" w:rsidRDefault="00042B64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474969E6" w14:textId="77777777" w:rsidTr="00EE56C2">
        <w:tc>
          <w:tcPr>
            <w:tcW w:w="2267" w:type="dxa"/>
            <w:gridSpan w:val="2"/>
          </w:tcPr>
          <w:p w14:paraId="44BA7D8D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6F72D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B94D201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da aplicação da Lei nº 12.846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6706801" w14:textId="77777777" w:rsidR="00E62817" w:rsidRPr="0074034B" w:rsidRDefault="00E62817" w:rsidP="00E62817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AE14CA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0152EB33" w14:textId="4A9226E2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22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256/2019,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515A82A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20D5ADE" w14:textId="77777777" w:rsidTr="00EE56C2">
        <w:tc>
          <w:tcPr>
            <w:tcW w:w="2267" w:type="dxa"/>
            <w:gridSpan w:val="2"/>
          </w:tcPr>
          <w:p w14:paraId="00461EC7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175AB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3FED3BA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da Sabesp e do INMETRO diversas informações acerca do fornecimento de água no Município e da precisão dos hidrômetros fornecidos pela Sabesp.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563B763" w14:textId="77777777" w:rsidR="00E62817" w:rsidRDefault="00E62817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D739FB5" w14:textId="77777777" w:rsidR="00042B64" w:rsidRPr="0074034B" w:rsidRDefault="00042B64" w:rsidP="00E62817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619E7A7C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D7F2868" w14:textId="387A30B4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23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264/2019,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23E0DA6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0BB6A512" w14:textId="77777777" w:rsidTr="00EE56C2">
        <w:tc>
          <w:tcPr>
            <w:tcW w:w="2267" w:type="dxa"/>
            <w:gridSpan w:val="2"/>
          </w:tcPr>
          <w:p w14:paraId="17CDD771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CECF36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EF01731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sobre o Distrito de Vicente de Carvalho.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8E75729" w14:textId="77777777" w:rsidR="00E62817" w:rsidRDefault="00E62817" w:rsidP="00E62817">
      <w:pPr>
        <w:rPr>
          <w:rFonts w:ascii="Bookman Old Style" w:hAnsi="Bookman Old Style"/>
          <w:sz w:val="26"/>
          <w:szCs w:val="26"/>
        </w:rPr>
      </w:pPr>
    </w:p>
    <w:p w14:paraId="07C2D7B9" w14:textId="77777777" w:rsidR="00042B64" w:rsidRPr="0074034B" w:rsidRDefault="00042B64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5D91AF15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E07C5DD" w14:textId="3FCEB9A4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24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020/2020,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B3EA6CB" w14:textId="77777777" w:rsidR="00E62817" w:rsidRPr="0074034B" w:rsidRDefault="00E62817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B7C86FC" w14:textId="77777777" w:rsidTr="00EE56C2">
        <w:tc>
          <w:tcPr>
            <w:tcW w:w="2267" w:type="dxa"/>
            <w:gridSpan w:val="2"/>
          </w:tcPr>
          <w:p w14:paraId="38F6A3DA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F8B94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8E81BBA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informações da Empresa Sabesp em relação aos vazamentos de esgoto ocorridos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23535847" w14:textId="77777777" w:rsidR="00E62817" w:rsidRDefault="00E62817" w:rsidP="00E62817">
      <w:pPr>
        <w:rPr>
          <w:rFonts w:ascii="Bookman Old Style" w:hAnsi="Bookman Old Style"/>
          <w:sz w:val="26"/>
          <w:szCs w:val="26"/>
        </w:rPr>
      </w:pPr>
    </w:p>
    <w:p w14:paraId="58DA7626" w14:textId="77777777" w:rsidR="00042B64" w:rsidRPr="0074034B" w:rsidRDefault="00042B64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E62817" w:rsidRPr="0074034B" w14:paraId="05D8594E" w14:textId="77777777" w:rsidTr="00EE56C2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F6E5078" w14:textId="42944DE4" w:rsidR="00E62817" w:rsidRPr="0074034B" w:rsidRDefault="00B81C39" w:rsidP="00EE56C2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25</w:t>
            </w:r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021/2020, da Vereadora Andressa Sales </w:t>
            </w:r>
            <w:proofErr w:type="spellStart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E6281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611D9AB" w14:textId="77777777" w:rsidR="00E62817" w:rsidRPr="0074034B" w:rsidRDefault="00E62817" w:rsidP="00EE56C2">
            <w:pPr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E62817" w:rsidRPr="0074034B" w14:paraId="6A25D874" w14:textId="77777777" w:rsidTr="00EE56C2">
        <w:tc>
          <w:tcPr>
            <w:tcW w:w="2267" w:type="dxa"/>
            <w:gridSpan w:val="2"/>
          </w:tcPr>
          <w:p w14:paraId="57E6B331" w14:textId="77777777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753EEF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4FC3263" w14:textId="77777777" w:rsidR="00E62817" w:rsidRPr="0074034B" w:rsidRDefault="00E62817" w:rsidP="00EE56C2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informações sobre a falta de água em Guarujá e Vicente de Carvalho, bem como, sobre a continuidade das enchentes.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48EDC7D6" w14:textId="77777777" w:rsidR="00E62817" w:rsidRDefault="00E62817" w:rsidP="00E62817">
      <w:pPr>
        <w:rPr>
          <w:rFonts w:ascii="Bookman Old Style" w:hAnsi="Bookman Old Style"/>
          <w:sz w:val="26"/>
          <w:szCs w:val="26"/>
        </w:rPr>
      </w:pPr>
    </w:p>
    <w:p w14:paraId="4FF37482" w14:textId="77777777" w:rsidR="00042B64" w:rsidRDefault="00042B64" w:rsidP="00E62817">
      <w:pPr>
        <w:rPr>
          <w:rFonts w:ascii="Bookman Old Style" w:hAnsi="Bookman Old Style"/>
          <w:sz w:val="26"/>
          <w:szCs w:val="26"/>
        </w:rPr>
      </w:pPr>
    </w:p>
    <w:p w14:paraId="49C97DDC" w14:textId="77777777" w:rsidR="00042B64" w:rsidRDefault="00042B64" w:rsidP="00E62817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7D4DDD3B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5183395" w14:textId="2C6157B1" w:rsidR="00E62817" w:rsidRPr="0074034B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26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E62817">
              <w:rPr>
                <w:b/>
                <w:sz w:val="26"/>
                <w:szCs w:val="26"/>
                <w:u w:val="single"/>
              </w:rPr>
              <w:t>Projeto de Lei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E62817">
              <w:rPr>
                <w:b/>
                <w:sz w:val="26"/>
                <w:szCs w:val="26"/>
                <w:u w:val="single"/>
              </w:rPr>
              <w:t>269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>/20</w:t>
            </w:r>
            <w:r w:rsidR="00E62817">
              <w:rPr>
                <w:b/>
                <w:sz w:val="26"/>
                <w:szCs w:val="26"/>
                <w:u w:val="single"/>
              </w:rPr>
              <w:t>19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>, do Verea</w:t>
            </w:r>
            <w:r w:rsidR="00E62817">
              <w:rPr>
                <w:b/>
                <w:sz w:val="26"/>
                <w:szCs w:val="26"/>
                <w:u w:val="single"/>
              </w:rPr>
              <w:t>dor Raphael Vitiello Silva</w:t>
            </w:r>
          </w:p>
          <w:p w14:paraId="6C7FC8F9" w14:textId="77777777" w:rsidR="00E62817" w:rsidRPr="0074034B" w:rsidRDefault="00E62817" w:rsidP="00042B64">
            <w:pPr>
              <w:pStyle w:val="Corpodetexto2"/>
              <w:spacing w:line="120" w:lineRule="auto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14BEC547" w14:textId="77777777" w:rsidTr="005C3486">
        <w:tc>
          <w:tcPr>
            <w:tcW w:w="2270" w:type="dxa"/>
            <w:gridSpan w:val="2"/>
          </w:tcPr>
          <w:p w14:paraId="73100A86" w14:textId="77777777" w:rsidR="00E62817" w:rsidRPr="0074034B" w:rsidRDefault="00E62817" w:rsidP="005C348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70BE73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54720B7" w14:textId="7FE69435" w:rsidR="00E62817" w:rsidRPr="0074034B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“Dispõe sobre a cassação do alvará de funcionamento das empresas que descartem lixo de forma irregular no Município de Guarujá e dá outras providências”.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75A3027E" w14:textId="77777777" w:rsidR="00E62817" w:rsidRDefault="00E62817" w:rsidP="00042B64">
      <w:pPr>
        <w:spacing w:line="120" w:lineRule="auto"/>
        <w:ind w:left="1349" w:hanging="1349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2A461F" w14:paraId="170653EB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09A3837A" w14:textId="6BE44CCE" w:rsidR="00E62817" w:rsidRPr="002A461F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27</w:t>
            </w:r>
            <w:r w:rsidR="00E62817">
              <w:rPr>
                <w:b/>
                <w:sz w:val="26"/>
                <w:szCs w:val="26"/>
                <w:u w:val="single"/>
              </w:rPr>
              <w:t xml:space="preserve"> </w:t>
            </w:r>
            <w:r w:rsidR="00E62817" w:rsidRPr="002A461F">
              <w:rPr>
                <w:b/>
                <w:sz w:val="26"/>
                <w:szCs w:val="26"/>
                <w:u w:val="single"/>
              </w:rPr>
              <w:t>– Projeto de Lei nº 025/2020, do Vereador Walter dos Santos</w:t>
            </w:r>
          </w:p>
          <w:p w14:paraId="60F7A1C8" w14:textId="77777777" w:rsidR="00E62817" w:rsidRPr="002A461F" w:rsidRDefault="00E62817" w:rsidP="00042B64">
            <w:pPr>
              <w:pStyle w:val="Corpodetexto2"/>
              <w:spacing w:line="120" w:lineRule="auto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2A461F" w14:paraId="47783D35" w14:textId="77777777" w:rsidTr="005C3486">
        <w:tc>
          <w:tcPr>
            <w:tcW w:w="2270" w:type="dxa"/>
            <w:gridSpan w:val="2"/>
          </w:tcPr>
          <w:p w14:paraId="47752223" w14:textId="77777777" w:rsidR="00E62817" w:rsidRPr="002A461F" w:rsidRDefault="00E62817" w:rsidP="005C3486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AB7D0A" w14:textId="77777777" w:rsidR="00E62817" w:rsidRPr="002A461F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4E8F128" w14:textId="77777777" w:rsidR="00E62817" w:rsidRPr="002A461F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2A461F">
              <w:rPr>
                <w:sz w:val="26"/>
                <w:szCs w:val="26"/>
              </w:rPr>
              <w:t xml:space="preserve">“Dispõe sobre a instalação de </w:t>
            </w:r>
            <w:proofErr w:type="spellStart"/>
            <w:r w:rsidRPr="002A461F">
              <w:rPr>
                <w:sz w:val="26"/>
                <w:szCs w:val="26"/>
              </w:rPr>
              <w:t>bituqueiras</w:t>
            </w:r>
            <w:proofErr w:type="spellEnd"/>
            <w:r w:rsidRPr="002A461F">
              <w:rPr>
                <w:sz w:val="26"/>
                <w:szCs w:val="26"/>
              </w:rPr>
              <w:t xml:space="preserve"> nas testadas de imóveis no âmbito do município de Guarujá”. </w:t>
            </w:r>
            <w:r w:rsidRPr="002A461F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2A461F">
              <w:rPr>
                <w:b/>
                <w:sz w:val="26"/>
                <w:szCs w:val="26"/>
              </w:rPr>
              <w:t xml:space="preserve"> </w:t>
            </w:r>
            <w:r w:rsidRPr="002A461F">
              <w:rPr>
                <w:sz w:val="26"/>
                <w:szCs w:val="26"/>
              </w:rPr>
              <w:t>(Art. 176, § 2º do Regimento Interno).</w:t>
            </w:r>
            <w:r w:rsidRPr="002A461F"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AD10480" w14:textId="77777777" w:rsidR="00E62817" w:rsidRDefault="00E62817" w:rsidP="00042B64">
      <w:pPr>
        <w:spacing w:line="120" w:lineRule="auto"/>
        <w:ind w:left="1349" w:hanging="1349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4D083C6B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FA69211" w14:textId="702CA624" w:rsidR="00E62817" w:rsidRPr="0074034B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28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E62817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E62817">
              <w:rPr>
                <w:b/>
                <w:sz w:val="26"/>
                <w:szCs w:val="26"/>
                <w:u w:val="single"/>
              </w:rPr>
              <w:t>009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E62817">
              <w:rPr>
                <w:b/>
                <w:sz w:val="26"/>
                <w:szCs w:val="26"/>
                <w:u w:val="single"/>
              </w:rPr>
              <w:t>Executivo</w:t>
            </w:r>
          </w:p>
          <w:p w14:paraId="643E81D9" w14:textId="77777777" w:rsidR="00E62817" w:rsidRPr="0074034B" w:rsidRDefault="00E62817" w:rsidP="00042B64">
            <w:pPr>
              <w:pStyle w:val="Corpodetexto2"/>
              <w:spacing w:line="120" w:lineRule="auto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41481D97" w14:textId="77777777" w:rsidTr="005C3486">
        <w:tc>
          <w:tcPr>
            <w:tcW w:w="2270" w:type="dxa"/>
            <w:gridSpan w:val="2"/>
          </w:tcPr>
          <w:p w14:paraId="25B3E7FD" w14:textId="38FC051C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D7A3D0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8B4204E" w14:textId="4BD0A9EB" w:rsidR="00E62817" w:rsidRPr="00294E08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 w:rsidRPr="00294EF3">
              <w:rPr>
                <w:sz w:val="26"/>
                <w:szCs w:val="26"/>
              </w:rPr>
              <w:t>Altera dispositivo da Lei Complementar nº 251, de 12 de julho de 2019,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favorável do Relator Especial, Vereador Fernando Martins dos Santos</w:t>
            </w:r>
            <w:r w:rsidRPr="0074034B">
              <w:rPr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1º, “e”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06A3FEC1" w14:textId="77777777" w:rsidR="00E62817" w:rsidRDefault="00E62817" w:rsidP="00042B64">
      <w:pPr>
        <w:spacing w:line="120" w:lineRule="auto"/>
        <w:ind w:left="1349" w:hanging="1349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E62817" w:rsidRPr="0074034B" w14:paraId="244DB0B2" w14:textId="77777777" w:rsidTr="00EE56C2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C70DDDF" w14:textId="0CB761A2" w:rsidR="00E62817" w:rsidRPr="0074034B" w:rsidRDefault="00B81C39" w:rsidP="00EE56C2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29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E62817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E62817">
              <w:rPr>
                <w:b/>
                <w:sz w:val="26"/>
                <w:szCs w:val="26"/>
                <w:u w:val="single"/>
              </w:rPr>
              <w:t>010</w:t>
            </w:r>
            <w:r w:rsidR="00E62817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E62817">
              <w:rPr>
                <w:b/>
                <w:sz w:val="26"/>
                <w:szCs w:val="26"/>
                <w:u w:val="single"/>
              </w:rPr>
              <w:t>Executivo</w:t>
            </w:r>
          </w:p>
          <w:p w14:paraId="70FC90D8" w14:textId="77777777" w:rsidR="00E62817" w:rsidRPr="0074034B" w:rsidRDefault="00E62817" w:rsidP="00042B64">
            <w:pPr>
              <w:pStyle w:val="Corpodetexto2"/>
              <w:spacing w:line="120" w:lineRule="auto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E62817" w:rsidRPr="0074034B" w14:paraId="32684D1C" w14:textId="77777777" w:rsidTr="005C3486">
        <w:tc>
          <w:tcPr>
            <w:tcW w:w="2270" w:type="dxa"/>
            <w:gridSpan w:val="2"/>
          </w:tcPr>
          <w:p w14:paraId="79854E36" w14:textId="57A894F5" w:rsidR="00E62817" w:rsidRPr="0074034B" w:rsidRDefault="00E62817" w:rsidP="00EE56C2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16747E" w14:textId="77777777" w:rsidR="00E62817" w:rsidRPr="0074034B" w:rsidRDefault="00E62817" w:rsidP="00EE56C2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A7FC2FE" w14:textId="1F136F2B" w:rsidR="00E62817" w:rsidRPr="00110850" w:rsidRDefault="00E62817" w:rsidP="00EE56C2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Altera dispositivos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favorável do Relator Especial, Vereador Raphael Vitiello Silva</w:t>
            </w:r>
            <w:r w:rsidRPr="0074034B">
              <w:rPr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1º, “e”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AAA659C" w14:textId="77777777" w:rsidR="00E62817" w:rsidRDefault="00E62817" w:rsidP="00042B64">
      <w:pPr>
        <w:pStyle w:val="Recuodecorpodetexto3"/>
        <w:spacing w:line="120" w:lineRule="auto"/>
        <w:ind w:left="1349" w:hanging="1349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1CE89A70" w14:textId="77777777" w:rsidR="001F6BD0" w:rsidRPr="00F74B2C" w:rsidRDefault="001F6BD0" w:rsidP="001F6BD0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F74B2C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F74B2C">
        <w:rPr>
          <w:rFonts w:ascii="Bookman Old Style" w:hAnsi="Bookman Old Style"/>
          <w:sz w:val="26"/>
          <w:szCs w:val="26"/>
          <w:u w:val="none"/>
        </w:rPr>
        <w:t>: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629C487A" w14:textId="77777777" w:rsidR="001F6BD0" w:rsidRDefault="001F6BD0" w:rsidP="00042B64">
      <w:pPr>
        <w:pStyle w:val="Recuodecorpodetexto3"/>
        <w:spacing w:line="120" w:lineRule="auto"/>
        <w:ind w:left="1349" w:hanging="1349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23A90279" w:rsidR="00E6022C" w:rsidRPr="00F74B2C" w:rsidRDefault="00E6022C" w:rsidP="00641E7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433ADF">
        <w:rPr>
          <w:rFonts w:ascii="Bookman Old Style" w:hAnsi="Bookman Old Style"/>
          <w:b w:val="0"/>
          <w:sz w:val="26"/>
          <w:szCs w:val="26"/>
          <w:u w:val="none"/>
        </w:rPr>
        <w:t>30</w:t>
      </w:r>
      <w:r w:rsidR="00603676"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de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proofErr w:type="gramStart"/>
      <w:r w:rsidR="00031714">
        <w:rPr>
          <w:rFonts w:ascii="Bookman Old Style" w:hAnsi="Bookman Old Style"/>
          <w:b w:val="0"/>
          <w:sz w:val="26"/>
          <w:szCs w:val="26"/>
          <w:u w:val="none"/>
        </w:rPr>
        <w:t>A</w:t>
      </w:r>
      <w:r w:rsidR="0068625A">
        <w:rPr>
          <w:rFonts w:ascii="Bookman Old Style" w:hAnsi="Bookman Old Style"/>
          <w:b w:val="0"/>
          <w:sz w:val="26"/>
          <w:szCs w:val="26"/>
          <w:u w:val="none"/>
        </w:rPr>
        <w:t>b</w:t>
      </w:r>
      <w:r w:rsidR="00031714">
        <w:rPr>
          <w:rFonts w:ascii="Bookman Old Style" w:hAnsi="Bookman Old Style"/>
          <w:b w:val="0"/>
          <w:sz w:val="26"/>
          <w:szCs w:val="26"/>
          <w:u w:val="none"/>
        </w:rPr>
        <w:t>ril</w:t>
      </w:r>
      <w:proofErr w:type="gramEnd"/>
      <w:r w:rsidR="00306A9E"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F74B2C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55E83FC1" w14:textId="77777777" w:rsidR="00042B64" w:rsidRDefault="00042B64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F74B2C" w:rsidRDefault="008761EF" w:rsidP="00641E7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F74B2C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F74B2C" w:rsidRDefault="00E6022C" w:rsidP="00641E71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49E2B4CA" w14:textId="77777777" w:rsidR="00042B64" w:rsidRDefault="00042B64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F74B2C" w:rsidRDefault="007C1B0C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F74B2C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F74B2C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F74B2C" w:rsidRDefault="001060D7" w:rsidP="007C1B0C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F74B2C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F74B2C" w:rsidSect="0058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1CCA" w14:textId="77777777" w:rsidR="009454C9" w:rsidRDefault="009454C9">
      <w:r>
        <w:separator/>
      </w:r>
    </w:p>
  </w:endnote>
  <w:endnote w:type="continuationSeparator" w:id="0">
    <w:p w14:paraId="4C8DC3BA" w14:textId="77777777" w:rsidR="009454C9" w:rsidRDefault="009454C9">
      <w:r>
        <w:continuationSeparator/>
      </w:r>
    </w:p>
  </w:endnote>
  <w:endnote w:type="continuationNotice" w:id="1">
    <w:p w14:paraId="48887C73" w14:textId="77777777" w:rsidR="009454C9" w:rsidRDefault="00945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C7A49" w14:textId="77777777" w:rsidR="009454C9" w:rsidRDefault="009454C9">
      <w:r>
        <w:separator/>
      </w:r>
    </w:p>
  </w:footnote>
  <w:footnote w:type="continuationSeparator" w:id="0">
    <w:p w14:paraId="4A8766C3" w14:textId="77777777" w:rsidR="009454C9" w:rsidRDefault="009454C9">
      <w:r>
        <w:continuationSeparator/>
      </w:r>
    </w:p>
  </w:footnote>
  <w:footnote w:type="continuationNotice" w:id="1">
    <w:p w14:paraId="4D7BFC17" w14:textId="77777777" w:rsidR="009454C9" w:rsidRDefault="009454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6D0203">
            <w:rPr>
              <w:rStyle w:val="Nmerodepgina"/>
              <w:rFonts w:ascii="Bookman" w:hAnsi="Bookman"/>
              <w:noProof/>
              <w:sz w:val="22"/>
              <w:szCs w:val="20"/>
            </w:rPr>
            <w:t>1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714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2B64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243"/>
    <w:rsid w:val="00052407"/>
    <w:rsid w:val="00052696"/>
    <w:rsid w:val="000527D0"/>
    <w:rsid w:val="00052E45"/>
    <w:rsid w:val="00053645"/>
    <w:rsid w:val="00053BC3"/>
    <w:rsid w:val="00054407"/>
    <w:rsid w:val="0005492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853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1DF"/>
    <w:rsid w:val="00073AAF"/>
    <w:rsid w:val="00074003"/>
    <w:rsid w:val="00074439"/>
    <w:rsid w:val="0007471D"/>
    <w:rsid w:val="0007482A"/>
    <w:rsid w:val="000755BC"/>
    <w:rsid w:val="00075846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A5A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88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74C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46F7E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24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9A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07CC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04A"/>
    <w:rsid w:val="0025755C"/>
    <w:rsid w:val="0025766D"/>
    <w:rsid w:val="00257D32"/>
    <w:rsid w:val="002601C1"/>
    <w:rsid w:val="00260365"/>
    <w:rsid w:val="002607AD"/>
    <w:rsid w:val="002609E2"/>
    <w:rsid w:val="00261140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2AB9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714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9C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628"/>
    <w:rsid w:val="003B4737"/>
    <w:rsid w:val="003B474B"/>
    <w:rsid w:val="003B4EC3"/>
    <w:rsid w:val="003B574A"/>
    <w:rsid w:val="003B5B33"/>
    <w:rsid w:val="003B5B65"/>
    <w:rsid w:val="003B6A11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D02ED"/>
    <w:rsid w:val="003D113D"/>
    <w:rsid w:val="003D1182"/>
    <w:rsid w:val="003D14D0"/>
    <w:rsid w:val="003D2513"/>
    <w:rsid w:val="003D27BB"/>
    <w:rsid w:val="003D3546"/>
    <w:rsid w:val="003D3560"/>
    <w:rsid w:val="003D380C"/>
    <w:rsid w:val="003D3D2F"/>
    <w:rsid w:val="003D4066"/>
    <w:rsid w:val="003D4A2E"/>
    <w:rsid w:val="003D4EED"/>
    <w:rsid w:val="003D52F2"/>
    <w:rsid w:val="003D54FA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00C"/>
    <w:rsid w:val="003E71D3"/>
    <w:rsid w:val="003E71D9"/>
    <w:rsid w:val="003E7938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ADF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1B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318"/>
    <w:rsid w:val="004667F4"/>
    <w:rsid w:val="0046744A"/>
    <w:rsid w:val="004678AF"/>
    <w:rsid w:val="00467F3A"/>
    <w:rsid w:val="00470552"/>
    <w:rsid w:val="004705B6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B7E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5974"/>
    <w:rsid w:val="005A60AD"/>
    <w:rsid w:val="005A6290"/>
    <w:rsid w:val="005A63BC"/>
    <w:rsid w:val="005A67D2"/>
    <w:rsid w:val="005A6BF8"/>
    <w:rsid w:val="005A71C6"/>
    <w:rsid w:val="005A7377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398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486"/>
    <w:rsid w:val="005C384E"/>
    <w:rsid w:val="005C3E86"/>
    <w:rsid w:val="005C3EF9"/>
    <w:rsid w:val="005C411E"/>
    <w:rsid w:val="005C41F2"/>
    <w:rsid w:val="005C4423"/>
    <w:rsid w:val="005C4ACF"/>
    <w:rsid w:val="005C4C20"/>
    <w:rsid w:val="005C6019"/>
    <w:rsid w:val="005C63B3"/>
    <w:rsid w:val="005C64D4"/>
    <w:rsid w:val="005C7305"/>
    <w:rsid w:val="005C773B"/>
    <w:rsid w:val="005C7908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D2F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3090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25A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403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498"/>
    <w:rsid w:val="006B6665"/>
    <w:rsid w:val="006B680A"/>
    <w:rsid w:val="006B6B1A"/>
    <w:rsid w:val="006B72B7"/>
    <w:rsid w:val="006B7BFF"/>
    <w:rsid w:val="006C087C"/>
    <w:rsid w:val="006C184C"/>
    <w:rsid w:val="006C1C31"/>
    <w:rsid w:val="006C1ED3"/>
    <w:rsid w:val="006C1F00"/>
    <w:rsid w:val="006C21D7"/>
    <w:rsid w:val="006C2251"/>
    <w:rsid w:val="006C2A78"/>
    <w:rsid w:val="006C3D56"/>
    <w:rsid w:val="006C3F24"/>
    <w:rsid w:val="006C5124"/>
    <w:rsid w:val="006C5816"/>
    <w:rsid w:val="006C5C72"/>
    <w:rsid w:val="006C71FB"/>
    <w:rsid w:val="006C7AB7"/>
    <w:rsid w:val="006D0203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198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CC8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359"/>
    <w:rsid w:val="00784A52"/>
    <w:rsid w:val="00784A79"/>
    <w:rsid w:val="0078532F"/>
    <w:rsid w:val="00785746"/>
    <w:rsid w:val="0078588A"/>
    <w:rsid w:val="00785C63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916"/>
    <w:rsid w:val="00790C4B"/>
    <w:rsid w:val="007913BD"/>
    <w:rsid w:val="007913D0"/>
    <w:rsid w:val="007916F9"/>
    <w:rsid w:val="0079173E"/>
    <w:rsid w:val="00791ABD"/>
    <w:rsid w:val="00792430"/>
    <w:rsid w:val="00792552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6BA2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5F46"/>
    <w:rsid w:val="007B72EB"/>
    <w:rsid w:val="007B77B0"/>
    <w:rsid w:val="007C066A"/>
    <w:rsid w:val="007C1B0C"/>
    <w:rsid w:val="007C1D1F"/>
    <w:rsid w:val="007C1D8F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F2"/>
    <w:rsid w:val="007D13EB"/>
    <w:rsid w:val="007D169E"/>
    <w:rsid w:val="007D1E6C"/>
    <w:rsid w:val="007D25C4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6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DFD"/>
    <w:rsid w:val="00826EB1"/>
    <w:rsid w:val="00827808"/>
    <w:rsid w:val="00830CD6"/>
    <w:rsid w:val="00830F8C"/>
    <w:rsid w:val="0083276D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4C64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6EFB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4C9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26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3F2"/>
    <w:rsid w:val="00A2562B"/>
    <w:rsid w:val="00A25BB8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D70"/>
    <w:rsid w:val="00A41FC4"/>
    <w:rsid w:val="00A41FEE"/>
    <w:rsid w:val="00A42FB3"/>
    <w:rsid w:val="00A440DF"/>
    <w:rsid w:val="00A4479F"/>
    <w:rsid w:val="00A44882"/>
    <w:rsid w:val="00A44B76"/>
    <w:rsid w:val="00A458FF"/>
    <w:rsid w:val="00A4675D"/>
    <w:rsid w:val="00A46F32"/>
    <w:rsid w:val="00A47A04"/>
    <w:rsid w:val="00A47CC2"/>
    <w:rsid w:val="00A50076"/>
    <w:rsid w:val="00A50281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26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3B30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9D4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B2F"/>
    <w:rsid w:val="00B76CAD"/>
    <w:rsid w:val="00B77A4D"/>
    <w:rsid w:val="00B77AA3"/>
    <w:rsid w:val="00B802AB"/>
    <w:rsid w:val="00B80764"/>
    <w:rsid w:val="00B80FFE"/>
    <w:rsid w:val="00B813AA"/>
    <w:rsid w:val="00B81C39"/>
    <w:rsid w:val="00B821BC"/>
    <w:rsid w:val="00B8269F"/>
    <w:rsid w:val="00B82C7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2ABF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2232"/>
    <w:rsid w:val="00BE2302"/>
    <w:rsid w:val="00BE23B8"/>
    <w:rsid w:val="00BE27D5"/>
    <w:rsid w:val="00BE29BF"/>
    <w:rsid w:val="00BE2EDA"/>
    <w:rsid w:val="00BE3CED"/>
    <w:rsid w:val="00BE426E"/>
    <w:rsid w:val="00BE502C"/>
    <w:rsid w:val="00BE546E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EC"/>
    <w:rsid w:val="00BF2EBA"/>
    <w:rsid w:val="00BF3AF9"/>
    <w:rsid w:val="00BF3EAB"/>
    <w:rsid w:val="00BF4553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D63"/>
    <w:rsid w:val="00C303B6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481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282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4E05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37E0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7A8"/>
    <w:rsid w:val="00D37A72"/>
    <w:rsid w:val="00D37BC3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A04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26D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905"/>
    <w:rsid w:val="00DD2971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539"/>
    <w:rsid w:val="00DF0891"/>
    <w:rsid w:val="00DF148B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5DF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6E9B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E40"/>
    <w:rsid w:val="00E55972"/>
    <w:rsid w:val="00E55D84"/>
    <w:rsid w:val="00E56448"/>
    <w:rsid w:val="00E5689F"/>
    <w:rsid w:val="00E56EEA"/>
    <w:rsid w:val="00E57314"/>
    <w:rsid w:val="00E574BF"/>
    <w:rsid w:val="00E57DCA"/>
    <w:rsid w:val="00E57EE8"/>
    <w:rsid w:val="00E6022C"/>
    <w:rsid w:val="00E60804"/>
    <w:rsid w:val="00E608EB"/>
    <w:rsid w:val="00E61124"/>
    <w:rsid w:val="00E61F2B"/>
    <w:rsid w:val="00E62384"/>
    <w:rsid w:val="00E62817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BA7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2D89"/>
    <w:rsid w:val="00EA3659"/>
    <w:rsid w:val="00EA3A1D"/>
    <w:rsid w:val="00EA4440"/>
    <w:rsid w:val="00EA444D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1FC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C04"/>
    <w:rsid w:val="00ED0C24"/>
    <w:rsid w:val="00ED110A"/>
    <w:rsid w:val="00ED178E"/>
    <w:rsid w:val="00ED1E74"/>
    <w:rsid w:val="00ED2042"/>
    <w:rsid w:val="00ED2418"/>
    <w:rsid w:val="00ED2687"/>
    <w:rsid w:val="00ED288A"/>
    <w:rsid w:val="00ED2A19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1570"/>
    <w:rsid w:val="00F727C7"/>
    <w:rsid w:val="00F72989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4F1D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7DB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F81-F0BE-4971-9EB2-BC185342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2020-04-27T19:49:00Z</dcterms:created>
  <dcterms:modified xsi:type="dcterms:W3CDTF">2020-04-30T13:10:00Z</dcterms:modified>
</cp:coreProperties>
</file>